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6B04F" w14:textId="77777777" w:rsidR="004B7D25" w:rsidRDefault="00200550">
      <w:pPr>
        <w:spacing w:after="461" w:line="259" w:lineRule="auto"/>
        <w:ind w:left="54" w:firstLine="0"/>
        <w:jc w:val="center"/>
      </w:pPr>
      <w:r>
        <w:rPr>
          <w:noProof/>
        </w:rPr>
        <w:drawing>
          <wp:inline distT="0" distB="0" distL="0" distR="0" wp14:anchorId="7474ACC7" wp14:editId="07777777">
            <wp:extent cx="1362710" cy="60938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1362710" cy="609384"/>
                    </a:xfrm>
                    <a:prstGeom prst="rect">
                      <a:avLst/>
                    </a:prstGeom>
                  </pic:spPr>
                </pic:pic>
              </a:graphicData>
            </a:graphic>
          </wp:inline>
        </w:drawing>
      </w:r>
      <w:r>
        <w:t xml:space="preserve"> </w:t>
      </w:r>
    </w:p>
    <w:p w14:paraId="3FE3CD0E" w14:textId="77777777" w:rsidR="004B7D25" w:rsidRDefault="00525E71">
      <w:pPr>
        <w:pStyle w:val="Heading1"/>
        <w:ind w:left="16" w:right="2"/>
      </w:pPr>
      <w:r>
        <w:t>Global Handwashing Day 2018</w:t>
      </w:r>
      <w:r w:rsidR="00200550">
        <w:t xml:space="preserve"> Social Media Toolkit </w:t>
      </w:r>
    </w:p>
    <w:p w14:paraId="0A6959E7" w14:textId="77777777" w:rsidR="004B7D25" w:rsidRDefault="00200550">
      <w:pPr>
        <w:spacing w:after="268" w:line="259" w:lineRule="auto"/>
        <w:ind w:left="0" w:firstLine="0"/>
      </w:pPr>
      <w:r>
        <w:rPr>
          <w:sz w:val="16"/>
        </w:rPr>
        <w:t xml:space="preserve"> </w:t>
      </w:r>
    </w:p>
    <w:p w14:paraId="60C93396" w14:textId="77777777" w:rsidR="004B7D25" w:rsidRDefault="00200550">
      <w:r>
        <w:t xml:space="preserve">The Global Handwashing Day social media campaign aims to create a global conversation about handwashing and inspire increased investment in handwashing efforts globally. </w:t>
      </w:r>
      <w:r w:rsidR="00525E71">
        <w:t xml:space="preserve">Social media is an excellent way to promote the messages, calls to action, and advocacy priorities for Global Handwashing Day. </w:t>
      </w:r>
      <w:r>
        <w:t xml:space="preserve">This toolkit includes messages to spread the word about Global Handwashing Day on Twitter, Facebook, and other platforms.  </w:t>
      </w:r>
    </w:p>
    <w:p w14:paraId="5666CBC0" w14:textId="77777777" w:rsidR="00525E71" w:rsidRDefault="00525E71" w:rsidP="00525E71">
      <w:pPr>
        <w:spacing w:after="530"/>
      </w:pPr>
      <w:r>
        <w:t>W</w:t>
      </w:r>
      <w:r w:rsidR="00200550">
        <w:t xml:space="preserve">e encourage you to tailor the ideas included in this </w:t>
      </w:r>
      <w:r>
        <w:t>toolkit to suit your</w:t>
      </w:r>
      <w:r w:rsidR="00200550">
        <w:t xml:space="preserve"> audience and </w:t>
      </w:r>
      <w:r>
        <w:t>context</w:t>
      </w:r>
      <w:r w:rsidR="00200550">
        <w:t xml:space="preserve">. You may adapt, translate, or remix these sample messages to meet your needs. </w:t>
      </w:r>
      <w:r w:rsidR="00E75F3C">
        <w:t xml:space="preserve">Encourage others, especially social media influencers and community leaders, to share these messages as well. </w:t>
      </w:r>
      <w:r w:rsidR="00200550">
        <w:t xml:space="preserve">For more information on planning and promoting events around Global Handwashing Day, visit the </w:t>
      </w:r>
      <w:hyperlink r:id="rId12">
        <w:r w:rsidR="00200550">
          <w:rPr>
            <w:color w:val="0563C1"/>
            <w:u w:val="single" w:color="0563C1"/>
          </w:rPr>
          <w:t>Global Handwashing Day website</w:t>
        </w:r>
      </w:hyperlink>
      <w:hyperlink r:id="rId13">
        <w:r w:rsidR="00200550">
          <w:t>.</w:t>
        </w:r>
      </w:hyperlink>
      <w:r w:rsidR="00200550">
        <w:t xml:space="preserve">  </w:t>
      </w:r>
    </w:p>
    <w:p w14:paraId="18962E88" w14:textId="77777777" w:rsidR="006D7FEB" w:rsidRDefault="00525E71" w:rsidP="00525E71">
      <w:pPr>
        <w:spacing w:after="530"/>
        <w:ind w:left="0" w:firstLine="0"/>
      </w:pPr>
      <w:r>
        <w:t>Be sure to use #</w:t>
      </w:r>
      <w:proofErr w:type="spellStart"/>
      <w:r>
        <w:t>GlobalHandwashingDay</w:t>
      </w:r>
      <w:proofErr w:type="spellEnd"/>
      <w:r>
        <w:t xml:space="preserve"> in your social media posts on all platforms. Using the official hashtag helps others find out about your events and campaigns, and helps the GHP find your content so that we can share it with the Global Handwashing Day community. </w:t>
      </w:r>
      <w:r w:rsidR="006D7FEB">
        <w:t>Follow and tag us on @</w:t>
      </w:r>
      <w:proofErr w:type="spellStart"/>
      <w:r w:rsidR="006D7FEB">
        <w:t>HandwashingSoap</w:t>
      </w:r>
      <w:proofErr w:type="spellEnd"/>
      <w:r w:rsidR="006D7FEB">
        <w:t xml:space="preserve"> on Twitter, and Global Handwashing Day on Facebook. </w:t>
      </w:r>
    </w:p>
    <w:p w14:paraId="2D7374D2" w14:textId="77777777" w:rsidR="004B7D25" w:rsidRDefault="00200550">
      <w:pPr>
        <w:pStyle w:val="Heading1"/>
        <w:ind w:left="16"/>
      </w:pPr>
      <w:r>
        <w:t xml:space="preserve">Twitter </w:t>
      </w:r>
    </w:p>
    <w:p w14:paraId="4B30D20B" w14:textId="77777777" w:rsidR="004B7D25" w:rsidRDefault="006D7FEB" w:rsidP="006D7FEB">
      <w:pPr>
        <w:spacing w:after="213" w:line="259" w:lineRule="auto"/>
        <w:ind w:left="0" w:firstLine="0"/>
      </w:pPr>
      <w:r>
        <w:t>T</w:t>
      </w:r>
      <w:r w:rsidR="00200550">
        <w:t>hese tweets can also be re-used as text messages, in WhatsApp groups, or on other messaging platfor</w:t>
      </w:r>
      <w:r w:rsidR="00680A08">
        <w:t xml:space="preserve">ms.  Make these tweets your own by linking to your web site, tagging colleagues or policy makers, and adding images. </w:t>
      </w:r>
    </w:p>
    <w:p w14:paraId="60E32A8F" w14:textId="77777777" w:rsidR="004B7D25" w:rsidRDefault="00200550">
      <w:pPr>
        <w:pStyle w:val="Heading2"/>
      </w:pPr>
      <w:r>
        <w:t xml:space="preserve">Sample Tweets </w:t>
      </w:r>
    </w:p>
    <w:p w14:paraId="3CD100DB" w14:textId="77777777" w:rsidR="004B7D25" w:rsidRPr="0047422A" w:rsidRDefault="00200550">
      <w:pPr>
        <w:ind w:left="355"/>
      </w:pPr>
      <w:r w:rsidRPr="0047422A">
        <w:t>We’re celebrating #</w:t>
      </w:r>
      <w:proofErr w:type="spellStart"/>
      <w:r w:rsidRPr="0047422A">
        <w:t>GlobalHandwashingDay</w:t>
      </w:r>
      <w:proofErr w:type="spellEnd"/>
      <w:r w:rsidRPr="0047422A">
        <w:t xml:space="preserve"> on October 15</w:t>
      </w:r>
      <w:r w:rsidRPr="0047422A">
        <w:rPr>
          <w:vertAlign w:val="superscript"/>
        </w:rPr>
        <w:t>th</w:t>
      </w:r>
      <w:r w:rsidRPr="0047422A">
        <w:t xml:space="preserve">! </w:t>
      </w:r>
      <w:r w:rsidR="0047422A" w:rsidRPr="0047422A">
        <w:t>Join us and learn more at www.globalhandwashingday.org.</w:t>
      </w:r>
    </w:p>
    <w:p w14:paraId="3B7B5A7B" w14:textId="77777777" w:rsidR="00E75F3C" w:rsidRDefault="00E75F3C">
      <w:pPr>
        <w:ind w:left="355"/>
      </w:pPr>
      <w:r>
        <w:t>What’s the best start to every meal? Handwashing with soap! This #</w:t>
      </w:r>
      <w:proofErr w:type="spellStart"/>
      <w:r>
        <w:t>GlobalHandwashingDay</w:t>
      </w:r>
      <w:proofErr w:type="spellEnd"/>
      <w:r>
        <w:t xml:space="preserve">, commit to </w:t>
      </w:r>
      <w:r w:rsidR="0047422A">
        <w:t>washing</w:t>
      </w:r>
      <w:r>
        <w:t xml:space="preserve"> your hands every time you eat or cook. </w:t>
      </w:r>
    </w:p>
    <w:p w14:paraId="391AE24D" w14:textId="77777777" w:rsidR="00680A08" w:rsidRDefault="00680A08">
      <w:pPr>
        <w:ind w:left="355"/>
      </w:pPr>
      <w:r w:rsidRPr="00680A08">
        <w:t>Handwashing with soap keeps food clean, safe, and delicious! RT if you commit to making handwashing a part of every meal. #</w:t>
      </w:r>
      <w:proofErr w:type="spellStart"/>
      <w:r w:rsidRPr="00680A08">
        <w:t>GlobalHandwashingDay</w:t>
      </w:r>
      <w:proofErr w:type="spellEnd"/>
      <w:r w:rsidRPr="00680A08">
        <w:t xml:space="preserve"> </w:t>
      </w:r>
    </w:p>
    <w:p w14:paraId="6F3CE7C2" w14:textId="361559EA" w:rsidR="0047422A" w:rsidRDefault="3240BEB7">
      <w:pPr>
        <w:ind w:left="355"/>
      </w:pPr>
      <w:r>
        <w:t xml:space="preserve">What’s your favorite recipe? Ours is soap + water! Learn why clean hands = a recipe for health at </w:t>
      </w:r>
      <w:hyperlink r:id="rId14">
        <w:r w:rsidRPr="3240BEB7">
          <w:rPr>
            <w:rStyle w:val="Hyperlink"/>
          </w:rPr>
          <w:t>www.globalhandwashingday.org</w:t>
        </w:r>
      </w:hyperlink>
      <w:r>
        <w:t xml:space="preserve"> #</w:t>
      </w:r>
      <w:proofErr w:type="spellStart"/>
      <w:r>
        <w:t>GlobalHandwashingDay</w:t>
      </w:r>
      <w:proofErr w:type="spellEnd"/>
    </w:p>
    <w:p w14:paraId="19B82D62" w14:textId="77777777" w:rsidR="0047422A" w:rsidRPr="00680A08" w:rsidRDefault="0047422A">
      <w:pPr>
        <w:ind w:left="355"/>
      </w:pPr>
      <w:r>
        <w:t>To achieve the SDGs, everyone needs soap and a place to wash their hands! [</w:t>
      </w:r>
      <w:r w:rsidRPr="0047422A">
        <w:rPr>
          <w:i/>
        </w:rPr>
        <w:t>@Policymaker handle</w:t>
      </w:r>
      <w:r>
        <w:t>], will you commit to investing in hygiene on #</w:t>
      </w:r>
      <w:proofErr w:type="spellStart"/>
      <w:r>
        <w:t>GlobalHandwashingDay</w:t>
      </w:r>
      <w:proofErr w:type="spellEnd"/>
      <w:r>
        <w:t xml:space="preserve">? </w:t>
      </w:r>
    </w:p>
    <w:p w14:paraId="4A41A166" w14:textId="77777777" w:rsidR="004B7D25" w:rsidRPr="0047422A" w:rsidRDefault="00200550">
      <w:pPr>
        <w:ind w:left="355"/>
      </w:pPr>
      <w:r w:rsidRPr="0047422A">
        <w:lastRenderedPageBreak/>
        <w:t xml:space="preserve">DYK 1trillion germs can live in 1 gram of poo? Wash hands w/ soap </w:t>
      </w:r>
      <w:r w:rsidR="006D7FEB" w:rsidRPr="0047422A">
        <w:t xml:space="preserve">before eating, cooking, or feeding others to keep food safe and clean. </w:t>
      </w:r>
      <w:r w:rsidRPr="0047422A">
        <w:t>#</w:t>
      </w:r>
      <w:proofErr w:type="spellStart"/>
      <w:r w:rsidRPr="0047422A">
        <w:t>GlobalHandwashingDay</w:t>
      </w:r>
      <w:proofErr w:type="spellEnd"/>
      <w:r w:rsidRPr="0047422A">
        <w:t xml:space="preserve"> </w:t>
      </w:r>
    </w:p>
    <w:p w14:paraId="5580883A" w14:textId="77777777" w:rsidR="0047422A" w:rsidRPr="0047422A" w:rsidRDefault="00200550">
      <w:pPr>
        <w:ind w:left="355"/>
      </w:pPr>
      <w:r w:rsidRPr="0047422A">
        <w:t xml:space="preserve">242 mil school days are missed/year </w:t>
      </w:r>
      <w:proofErr w:type="spellStart"/>
      <w:r w:rsidRPr="0047422A">
        <w:t>bc</w:t>
      </w:r>
      <w:proofErr w:type="spellEnd"/>
      <w:r w:rsidRPr="0047422A">
        <w:t xml:space="preserve"> of diarrhea. </w:t>
      </w:r>
      <w:r w:rsidR="0047422A" w:rsidRPr="0047422A">
        <w:t>[@Policymaker handle]</w:t>
      </w:r>
      <w:r w:rsidR="0047422A">
        <w:t>,</w:t>
      </w:r>
      <w:r w:rsidR="0047422A" w:rsidRPr="0047422A">
        <w:t xml:space="preserve"> make sure al</w:t>
      </w:r>
      <w:r w:rsidR="0047422A">
        <w:t>l our schools have handwashing f</w:t>
      </w:r>
      <w:r w:rsidR="0047422A" w:rsidRPr="0047422A">
        <w:t>acilities this #</w:t>
      </w:r>
      <w:proofErr w:type="spellStart"/>
      <w:r w:rsidR="0047422A" w:rsidRPr="0047422A">
        <w:t>GlobalHan</w:t>
      </w:r>
      <w:r w:rsidR="0047422A">
        <w:t>dwashingDay</w:t>
      </w:r>
      <w:proofErr w:type="spellEnd"/>
      <w:r w:rsidR="0047422A">
        <w:t>!</w:t>
      </w:r>
      <w:r w:rsidR="0047422A" w:rsidRPr="0047422A">
        <w:t xml:space="preserve"> </w:t>
      </w:r>
    </w:p>
    <w:p w14:paraId="20C0F10D" w14:textId="77777777" w:rsidR="004B7D25" w:rsidRPr="004F0085" w:rsidRDefault="00200550">
      <w:pPr>
        <w:spacing w:after="0"/>
        <w:ind w:left="355"/>
      </w:pPr>
      <w:r w:rsidRPr="004F0085">
        <w:t>Good #handwashing = key part of fight against undernutrition. Make it a habit this #</w:t>
      </w:r>
      <w:proofErr w:type="spellStart"/>
      <w:r w:rsidRPr="004F0085">
        <w:t>GlobalHandwashingDay</w:t>
      </w:r>
      <w:proofErr w:type="spellEnd"/>
      <w:r w:rsidRPr="004F0085">
        <w:t xml:space="preserve">! </w:t>
      </w:r>
    </w:p>
    <w:p w14:paraId="5088BD5E" w14:textId="77777777" w:rsidR="004B7D25" w:rsidRDefault="00200550">
      <w:pPr>
        <w:ind w:left="355"/>
      </w:pPr>
      <w:r w:rsidRPr="004F0085">
        <w:t xml:space="preserve">Learn more </w:t>
      </w:r>
      <w:r w:rsidR="004F0085">
        <w:t>www.globalhandwashingday.org</w:t>
      </w:r>
      <w:r>
        <w:t xml:space="preserve">   </w:t>
      </w:r>
    </w:p>
    <w:p w14:paraId="67631F69" w14:textId="1F933315" w:rsidR="002C251F" w:rsidRDefault="002C251F" w:rsidP="002C251F">
      <w:pPr>
        <w:ind w:left="345" w:firstLine="0"/>
      </w:pPr>
      <w:r>
        <w:t>One person’s clean hands can prevent disease transmission to their entire family!</w:t>
      </w:r>
      <w:r>
        <w:t xml:space="preserve"> This </w:t>
      </w:r>
      <w:r>
        <w:t>#</w:t>
      </w:r>
      <w:proofErr w:type="spellStart"/>
      <w:r>
        <w:t>GlobalHandwashingDay</w:t>
      </w:r>
      <w:proofErr w:type="spellEnd"/>
      <w:r>
        <w:t>, commit to making #</w:t>
      </w:r>
      <w:proofErr w:type="spellStart"/>
      <w:r>
        <w:t>handwashingwithsoap</w:t>
      </w:r>
      <w:proofErr w:type="spellEnd"/>
      <w:r>
        <w:t xml:space="preserve"> part of every meal! </w:t>
      </w:r>
    </w:p>
    <w:p w14:paraId="60B8F528" w14:textId="77777777" w:rsidR="002C251F" w:rsidRDefault="002C251F" w:rsidP="002C251F">
      <w:pPr>
        <w:ind w:left="345" w:firstLine="0"/>
      </w:pPr>
      <w:r>
        <w:t>#DYK poor hygiene behavior doubles a baby’s risk for diarrhea? Infants have lower immunity, and contaminated food could lead to greater susceptibility for diarrheal disease and stunted growth #</w:t>
      </w:r>
      <w:proofErr w:type="spellStart"/>
      <w:r>
        <w:t>GlobalHandwashingDay</w:t>
      </w:r>
      <w:proofErr w:type="spellEnd"/>
    </w:p>
    <w:p w14:paraId="32A1DC98" w14:textId="77777777" w:rsidR="002C251F" w:rsidRDefault="002C251F" w:rsidP="002C251F">
      <w:pPr>
        <w:ind w:left="345" w:firstLine="0"/>
      </w:pPr>
      <w:r>
        <w:t xml:space="preserve">#DYK diarrhea and pneumonia cause 1.4 million deaths among children under 5 around the world? These deaths can be significantly reduced if children, mothers, and caregivers consistently practice the simple act of </w:t>
      </w:r>
      <w:proofErr w:type="spellStart"/>
      <w:r>
        <w:t>handwashing</w:t>
      </w:r>
      <w:proofErr w:type="spellEnd"/>
      <w:r>
        <w:t xml:space="preserve"> with soap #</w:t>
      </w:r>
      <w:proofErr w:type="spellStart"/>
      <w:r>
        <w:t>GlobalHandwashingDay</w:t>
      </w:r>
      <w:proofErr w:type="spellEnd"/>
    </w:p>
    <w:p w14:paraId="06987DA0" w14:textId="455CC42E" w:rsidR="002C251F" w:rsidRDefault="002C251F" w:rsidP="002C251F">
      <w:pPr>
        <w:ind w:left="345" w:firstLine="0"/>
      </w:pPr>
      <w:r>
        <w:t>Today is #</w:t>
      </w:r>
      <w:proofErr w:type="spellStart"/>
      <w:r>
        <w:t>GlobalHandwashingDay</w:t>
      </w:r>
      <w:proofErr w:type="spellEnd"/>
      <w:r>
        <w:t xml:space="preserve">! See what you can do to spread the word and help everyone enjoy the benefit of clean hands: </w:t>
      </w:r>
      <w:r w:rsidRPr="002C251F">
        <w:t>https://bit.ly/2OPjitg</w:t>
      </w:r>
    </w:p>
    <w:p w14:paraId="70472B2C" w14:textId="12DEE717" w:rsidR="002C251F" w:rsidRDefault="002C251F" w:rsidP="002C251F">
      <w:pPr>
        <w:ind w:left="345" w:firstLine="0"/>
      </w:pPr>
      <w:r w:rsidRPr="002C251F">
        <w:rPr>
          <w:b/>
        </w:rPr>
        <w:t>Tweet to accompany I WASH template:</w:t>
      </w:r>
      <w:r>
        <w:t xml:space="preserve"> [Name] washes their hands because [reason]. This #</w:t>
      </w:r>
      <w:proofErr w:type="spellStart"/>
      <w:r>
        <w:t>GlobalHandwashingDay</w:t>
      </w:r>
      <w:proofErr w:type="spellEnd"/>
      <w:r>
        <w:t xml:space="preserve">, tell us why </w:t>
      </w:r>
      <w:proofErr w:type="spellStart"/>
      <w:r>
        <w:t>handwashing</w:t>
      </w:r>
      <w:proofErr w:type="spellEnd"/>
      <w:r>
        <w:t xml:space="preserve"> is an important part of your daily routine! </w:t>
      </w:r>
    </w:p>
    <w:p w14:paraId="672A6659" w14:textId="77777777" w:rsidR="004B7D25" w:rsidRDefault="004B7D25">
      <w:pPr>
        <w:spacing w:after="0" w:line="259" w:lineRule="auto"/>
        <w:ind w:left="360" w:firstLine="0"/>
      </w:pPr>
    </w:p>
    <w:p w14:paraId="20147413" w14:textId="77777777" w:rsidR="004B7D25" w:rsidRDefault="00200550">
      <w:pPr>
        <w:pStyle w:val="Heading1"/>
        <w:ind w:left="16" w:right="2"/>
      </w:pPr>
      <w:r>
        <w:t xml:space="preserve">Sample Facebook Posts </w:t>
      </w:r>
    </w:p>
    <w:p w14:paraId="100C5B58" w14:textId="77777777" w:rsidR="004B7D25" w:rsidRDefault="00200550">
      <w:pPr>
        <w:spacing w:after="215" w:line="259" w:lineRule="auto"/>
        <w:ind w:left="0" w:firstLine="0"/>
      </w:pPr>
      <w:r>
        <w:t xml:space="preserve"> </w:t>
      </w:r>
    </w:p>
    <w:p w14:paraId="7085DB3D" w14:textId="77777777" w:rsidR="004B7D25" w:rsidRDefault="00200550">
      <w:pPr>
        <w:spacing w:after="204"/>
      </w:pPr>
      <w:r>
        <w:t>These posts can be used to promote Global Handwashing Day from your personal or organizational page. Use the hashtag #</w:t>
      </w:r>
      <w:proofErr w:type="spellStart"/>
      <w:r>
        <w:t>GlobalHandwashingDay</w:t>
      </w:r>
      <w:proofErr w:type="spellEnd"/>
      <w:r>
        <w:t xml:space="preserve"> to help others find your posts, and follo</w:t>
      </w:r>
      <w:hyperlink r:id="rId15">
        <w:r>
          <w:t xml:space="preserve">w </w:t>
        </w:r>
      </w:hyperlink>
      <w:hyperlink r:id="rId16">
        <w:r>
          <w:rPr>
            <w:color w:val="0563C1"/>
            <w:u w:val="single" w:color="0563C1"/>
          </w:rPr>
          <w:t>Global Handwashing Day</w:t>
        </w:r>
      </w:hyperlink>
      <w:hyperlink r:id="rId17">
        <w:r>
          <w:t xml:space="preserve"> </w:t>
        </w:r>
      </w:hyperlink>
      <w:r>
        <w:t xml:space="preserve">on Facebook.  </w:t>
      </w:r>
    </w:p>
    <w:p w14:paraId="49C69479" w14:textId="77777777" w:rsidR="004F0085" w:rsidRPr="004F0085" w:rsidRDefault="004F0085">
      <w:pPr>
        <w:ind w:left="355"/>
      </w:pPr>
      <w:r w:rsidRPr="004F0085">
        <w:t xml:space="preserve">Clean hands are a recipe for good health! Washing your hands before eating, feeding others, or preparing food keeps food clean and prevents </w:t>
      </w:r>
      <w:r>
        <w:t xml:space="preserve">diseases. </w:t>
      </w:r>
      <w:r w:rsidR="00CE393E">
        <w:t>This Global Handwashing Day, join us to make sure everyone washes their hands at critical times and enjoys all the benefits of handwashing with soap. #</w:t>
      </w:r>
      <w:proofErr w:type="spellStart"/>
      <w:r w:rsidR="00CE393E">
        <w:t>GlobalHandwashingDay</w:t>
      </w:r>
      <w:proofErr w:type="spellEnd"/>
    </w:p>
    <w:p w14:paraId="55D67874" w14:textId="77777777" w:rsidR="004B7D25" w:rsidRPr="00CE393E" w:rsidRDefault="00200550">
      <w:pPr>
        <w:ind w:left="355"/>
      </w:pPr>
      <w:r w:rsidRPr="00CE393E">
        <w:t xml:space="preserve">Handwashing with soap can help fight undernutrition, keep kids healthy and in school, and save lives. To achieve these benefits, handwashing must be practiced at </w:t>
      </w:r>
      <w:r w:rsidR="00CE393E" w:rsidRPr="00CE393E">
        <w:t xml:space="preserve">regularly </w:t>
      </w:r>
      <w:r w:rsidRPr="00CE393E">
        <w:t>key times—such as before eating</w:t>
      </w:r>
      <w:r w:rsidR="00CE393E" w:rsidRPr="00CE393E">
        <w:t xml:space="preserve"> or cooking,</w:t>
      </w:r>
      <w:r w:rsidRPr="00CE393E">
        <w:t xml:space="preserve"> and after using the toilet— by everyone. Learn more about how </w:t>
      </w:r>
      <w:r w:rsidR="00CE393E" w:rsidRPr="00CE393E">
        <w:t xml:space="preserve">why clean hands are a recipe for health at </w:t>
      </w:r>
      <w:hyperlink r:id="rId18">
        <w:r w:rsidRPr="00CE393E">
          <w:rPr>
            <w:color w:val="0563C1"/>
            <w:u w:val="single" w:color="0563C1"/>
          </w:rPr>
          <w:t>www.globalhandwashing.org</w:t>
        </w:r>
      </w:hyperlink>
      <w:hyperlink r:id="rId19">
        <w:r w:rsidRPr="00CE393E">
          <w:t>.</w:t>
        </w:r>
      </w:hyperlink>
      <w:r w:rsidRPr="00CE393E">
        <w:t xml:space="preserve">   </w:t>
      </w:r>
      <w:r w:rsidR="00CE393E">
        <w:t>#</w:t>
      </w:r>
      <w:proofErr w:type="spellStart"/>
      <w:r w:rsidR="00CE393E">
        <w:t>GlobalHandwashingDay</w:t>
      </w:r>
      <w:proofErr w:type="spellEnd"/>
    </w:p>
    <w:p w14:paraId="6D9ADCEA" w14:textId="77777777" w:rsidR="004B7D25" w:rsidRPr="00CE393E" w:rsidRDefault="00200550">
      <w:pPr>
        <w:ind w:left="355"/>
      </w:pPr>
      <w:r w:rsidRPr="00CE393E">
        <w:t xml:space="preserve">How can we make sure everyone benefits from handwashing? Ensuring access to hygiene facilities, such as handwashing stations with soap and water, is important, but only the first step. Behavior change is essential for making handwashing a habit and ensuring people wash their hands thoroughly at critical times. Learn more about hygiene behavior change this Global Handwashing Day: </w:t>
      </w:r>
      <w:r w:rsidRPr="00CE393E">
        <w:rPr>
          <w:color w:val="0563C1"/>
          <w:u w:val="single" w:color="0563C1"/>
        </w:rPr>
        <w:t>http://bit.ly/253fWC1</w:t>
      </w:r>
      <w:r w:rsidRPr="00CE393E">
        <w:t xml:space="preserve">.   </w:t>
      </w:r>
      <w:r w:rsidR="00CE393E">
        <w:t>#</w:t>
      </w:r>
      <w:proofErr w:type="spellStart"/>
      <w:r w:rsidR="00CE393E">
        <w:t>GlobalHandwashingDay</w:t>
      </w:r>
      <w:proofErr w:type="spellEnd"/>
    </w:p>
    <w:p w14:paraId="13E3F6E7" w14:textId="77777777" w:rsidR="004B7D25" w:rsidRPr="00CE393E" w:rsidRDefault="00200550">
      <w:pPr>
        <w:ind w:left="355"/>
      </w:pPr>
      <w:r w:rsidRPr="00CE393E">
        <w:lastRenderedPageBreak/>
        <w:t xml:space="preserve">Handwashing with soap can keep students healthy and ready to learn. Each year 242 million school days are missed due to diarrhea. Make sure children have access to handwashing facilities with soap at school and at home, and teach good handwashing habits to keep kids on track for a healthy future! Learn more about Global Handwashing Day at </w:t>
      </w:r>
      <w:r w:rsidRPr="00CE393E">
        <w:rPr>
          <w:color w:val="0563C1"/>
          <w:u w:val="single" w:color="0563C1"/>
        </w:rPr>
        <w:t>www.globalhandwashingday.org</w:t>
      </w:r>
      <w:r w:rsidRPr="00CE393E">
        <w:t xml:space="preserve">.  </w:t>
      </w:r>
    </w:p>
    <w:p w14:paraId="0D602932" w14:textId="77777777" w:rsidR="004B7D25" w:rsidRDefault="00200550">
      <w:pPr>
        <w:ind w:left="355"/>
      </w:pPr>
      <w:r w:rsidRPr="00CE393E">
        <w:t xml:space="preserve">Which tools can help health workers improve quality of care, reduce risk of infections, and prevent disease? Soap and water! Everyone deserves access to care in a clean, safe environment, but </w:t>
      </w:r>
      <w:r w:rsidR="00CE393E" w:rsidRPr="00CE393E">
        <w:t>66</w:t>
      </w:r>
      <w:r w:rsidRPr="00CE393E">
        <w:t xml:space="preserve">% of healthcare facilities in low- and middle-income countries </w:t>
      </w:r>
      <w:r w:rsidR="00CE393E" w:rsidRPr="00CE393E">
        <w:t>lack soap and piped water for handwashing</w:t>
      </w:r>
      <w:r w:rsidRPr="00CE393E">
        <w:t xml:space="preserve">. Learn more about why access to handwashing resources in healthcare facilities needs to be a political priority at </w:t>
      </w:r>
      <w:hyperlink r:id="rId20">
        <w:r w:rsidRPr="00CE393E">
          <w:rPr>
            <w:color w:val="0563C1"/>
            <w:u w:val="single" w:color="0563C1"/>
          </w:rPr>
          <w:t>www.globalhandwashing.org</w:t>
        </w:r>
      </w:hyperlink>
      <w:hyperlink r:id="rId21">
        <w:r w:rsidRPr="00CE393E">
          <w:t>.</w:t>
        </w:r>
      </w:hyperlink>
      <w:r w:rsidRPr="00CE393E">
        <w:t xml:space="preserve">  </w:t>
      </w:r>
      <w:r w:rsidR="00CE393E" w:rsidRPr="00CE393E">
        <w:t>#</w:t>
      </w:r>
      <w:proofErr w:type="spellStart"/>
      <w:r w:rsidR="00CE393E" w:rsidRPr="00CE393E">
        <w:t>GlobalHandwashingDay</w:t>
      </w:r>
      <w:proofErr w:type="spellEnd"/>
    </w:p>
    <w:p w14:paraId="19DF3740" w14:textId="42BFCCBD" w:rsidR="00A0166F" w:rsidRDefault="00A0166F" w:rsidP="00A0166F">
      <w:pPr>
        <w:ind w:left="355"/>
      </w:pPr>
      <w:r>
        <w:t xml:space="preserve">Handwashing with soap keeps children under five alive! Child malnutrition accounts for one-third of child deaths. Washing your hands before feeding your child is an important part of ensuring your child’s health! Learn more about what you can do this Global Handwashing Day at </w:t>
      </w:r>
      <w:hyperlink r:id="rId22" w:history="1">
        <w:r w:rsidRPr="00CF20A8">
          <w:rPr>
            <w:rStyle w:val="Hyperlink"/>
          </w:rPr>
          <w:t>www.globalhandwashing.org</w:t>
        </w:r>
      </w:hyperlink>
      <w:r>
        <w:t xml:space="preserve"> #</w:t>
      </w:r>
      <w:proofErr w:type="spellStart"/>
      <w:r>
        <w:t>GlobalHandwashingDay</w:t>
      </w:r>
      <w:proofErr w:type="spellEnd"/>
      <w:r>
        <w:t xml:space="preserve"> </w:t>
      </w:r>
    </w:p>
    <w:p w14:paraId="6FA13154" w14:textId="77777777" w:rsidR="002C251F" w:rsidRDefault="002C251F" w:rsidP="002C251F">
      <w:pPr>
        <w:ind w:left="345" w:firstLine="0"/>
      </w:pPr>
      <w:proofErr w:type="spellStart"/>
      <w:r>
        <w:t>Handwashing</w:t>
      </w:r>
      <w:proofErr w:type="spellEnd"/>
      <w:r>
        <w:t xml:space="preserve"> with soap helps combat undernutrition. </w:t>
      </w:r>
      <w:proofErr w:type="spellStart"/>
      <w:r>
        <w:t>Handwashing</w:t>
      </w:r>
      <w:proofErr w:type="spellEnd"/>
      <w:r>
        <w:t xml:space="preserve"> with soap is crucial in achieving and maintaining good nutrition. Washing your hands before preparing food, feeding others, or eating can keep your food safe and protect your health. Learn more at </w:t>
      </w:r>
      <w:hyperlink r:id="rId23" w:history="1">
        <w:r w:rsidRPr="0087026E">
          <w:rPr>
            <w:rStyle w:val="Hyperlink"/>
          </w:rPr>
          <w:t>www.globalhandwashing.org</w:t>
        </w:r>
      </w:hyperlink>
      <w:r>
        <w:t xml:space="preserve"> #</w:t>
      </w:r>
      <w:proofErr w:type="spellStart"/>
      <w:r>
        <w:t>GlobalHandwashingDay</w:t>
      </w:r>
      <w:proofErr w:type="spellEnd"/>
    </w:p>
    <w:p w14:paraId="739A1100" w14:textId="77777777" w:rsidR="002C251F" w:rsidRDefault="002C251F" w:rsidP="002C251F">
      <w:pPr>
        <w:ind w:left="345" w:firstLine="0"/>
      </w:pPr>
      <w:r>
        <w:t xml:space="preserve">Clean </w:t>
      </w:r>
      <w:proofErr w:type="gramStart"/>
      <w:r>
        <w:t>Hands</w:t>
      </w:r>
      <w:proofErr w:type="gramEnd"/>
      <w:r>
        <w:t xml:space="preserve"> are </w:t>
      </w:r>
      <w:proofErr w:type="gramStart"/>
      <w:r>
        <w:t>a recipe for everyone’s health</w:t>
      </w:r>
      <w:proofErr w:type="gramEnd"/>
      <w:r>
        <w:t xml:space="preserve">! Washing your hands at critical times doesn’t just protect you, but others around you from preventable diseases. </w:t>
      </w:r>
      <w:proofErr w:type="spellStart"/>
      <w:r>
        <w:t>Handwashing</w:t>
      </w:r>
      <w:proofErr w:type="spellEnd"/>
      <w:r>
        <w:t xml:space="preserve"> with soap can help build stronger and healthier communities! Learn more about the benefits of </w:t>
      </w:r>
      <w:proofErr w:type="spellStart"/>
      <w:r>
        <w:t>handwashing</w:t>
      </w:r>
      <w:proofErr w:type="spellEnd"/>
      <w:r>
        <w:t xml:space="preserve"> with soap at </w:t>
      </w:r>
      <w:hyperlink r:id="rId24" w:history="1">
        <w:r w:rsidRPr="00112E23">
          <w:rPr>
            <w:rStyle w:val="Hyperlink"/>
          </w:rPr>
          <w:t>www.globalhandwashing.org</w:t>
        </w:r>
      </w:hyperlink>
      <w:r>
        <w:t xml:space="preserve"> #</w:t>
      </w:r>
      <w:proofErr w:type="spellStart"/>
      <w:r>
        <w:t>GlobalHandwashingDay</w:t>
      </w:r>
      <w:proofErr w:type="spellEnd"/>
      <w:r>
        <w:t xml:space="preserve"> </w:t>
      </w:r>
    </w:p>
    <w:p w14:paraId="788B301F" w14:textId="77777777" w:rsidR="002C251F" w:rsidRDefault="002C251F" w:rsidP="002C251F">
      <w:pPr>
        <w:pStyle w:val="Heading1"/>
        <w:ind w:left="0" w:right="5" w:firstLine="0"/>
        <w:jc w:val="left"/>
        <w:rPr>
          <w:rFonts w:ascii="Calibri" w:eastAsia="Calibri" w:hAnsi="Calibri" w:cs="Calibri"/>
          <w:b w:val="0"/>
          <w:color w:val="000000"/>
          <w:sz w:val="22"/>
        </w:rPr>
      </w:pPr>
    </w:p>
    <w:p w14:paraId="13393F47" w14:textId="0EC210AC" w:rsidR="004B7D25" w:rsidRDefault="00200550" w:rsidP="002C251F">
      <w:pPr>
        <w:pStyle w:val="Heading1"/>
        <w:ind w:left="0" w:right="5" w:firstLine="0"/>
      </w:pPr>
      <w:r>
        <w:t>Images and Graphics</w:t>
      </w:r>
    </w:p>
    <w:p w14:paraId="12F40E89" w14:textId="77777777" w:rsidR="004B7D25" w:rsidRDefault="00200550">
      <w:pPr>
        <w:spacing w:after="215" w:line="259" w:lineRule="auto"/>
        <w:ind w:left="0" w:firstLine="0"/>
      </w:pPr>
      <w:r>
        <w:t xml:space="preserve"> </w:t>
      </w:r>
    </w:p>
    <w:p w14:paraId="4FB33A1A" w14:textId="77777777" w:rsidR="004B7D25" w:rsidRDefault="00200550" w:rsidP="006D7FEB">
      <w:pPr>
        <w:spacing w:after="443" w:line="258" w:lineRule="auto"/>
        <w:ind w:left="0" w:firstLine="0"/>
      </w:pPr>
      <w:r>
        <w:rPr>
          <w:color w:val="0D0D0D"/>
        </w:rPr>
        <w:t xml:space="preserve">Photos, graphics, and other images help make your social media posts eye-catching. You can download the Global Handwashing Day logo, twitter banner, and other images from the </w:t>
      </w:r>
      <w:hyperlink r:id="rId25">
        <w:r>
          <w:rPr>
            <w:color w:val="0563C1"/>
            <w:u w:val="single" w:color="0563C1"/>
          </w:rPr>
          <w:t>Global Handwashing Day site</w:t>
        </w:r>
      </w:hyperlink>
      <w:hyperlink r:id="rId26">
        <w:r>
          <w:rPr>
            <w:color w:val="0D0D0D"/>
          </w:rPr>
          <w:t>.</w:t>
        </w:r>
      </w:hyperlink>
      <w:r>
        <w:rPr>
          <w:color w:val="0D0D0D"/>
        </w:rPr>
        <w:t xml:space="preserve"> You can also use your own photos, find images on </w:t>
      </w:r>
      <w:hyperlink r:id="rId27">
        <w:proofErr w:type="spellStart"/>
        <w:r>
          <w:rPr>
            <w:color w:val="0D0D0D"/>
            <w:u w:val="single" w:color="0D0D0D"/>
          </w:rPr>
          <w:t>Photosha</w:t>
        </w:r>
        <w:bookmarkStart w:id="0" w:name="_GoBack"/>
        <w:bookmarkEnd w:id="0"/>
        <w:r>
          <w:rPr>
            <w:color w:val="0D0D0D"/>
            <w:u w:val="single" w:color="0D0D0D"/>
          </w:rPr>
          <w:t>r</w:t>
        </w:r>
        <w:r>
          <w:rPr>
            <w:color w:val="0D0D0D"/>
            <w:u w:val="single" w:color="0D0D0D"/>
          </w:rPr>
          <w:t>e</w:t>
        </w:r>
        <w:proofErr w:type="spellEnd"/>
      </w:hyperlink>
      <w:hyperlink r:id="rId28">
        <w:r>
          <w:rPr>
            <w:color w:val="0D0D0D"/>
          </w:rPr>
          <w:t>,</w:t>
        </w:r>
      </w:hyperlink>
      <w:r>
        <w:rPr>
          <w:color w:val="0D0D0D"/>
        </w:rPr>
        <w:t xml:space="preserve"> or search for GIFs on </w:t>
      </w:r>
      <w:hyperlink r:id="rId29">
        <w:r>
          <w:rPr>
            <w:color w:val="0D0D0D"/>
            <w:u w:val="single" w:color="0D0D0D"/>
          </w:rPr>
          <w:t>GIPHY</w:t>
        </w:r>
      </w:hyperlink>
      <w:hyperlink r:id="rId30">
        <w:r>
          <w:rPr>
            <w:color w:val="0D0D0D"/>
          </w:rPr>
          <w:t>.</w:t>
        </w:r>
      </w:hyperlink>
      <w:r>
        <w:rPr>
          <w:color w:val="0D0D0D"/>
        </w:rPr>
        <w:t xml:space="preserve">  </w:t>
      </w:r>
    </w:p>
    <w:p w14:paraId="608DEACE" w14:textId="77777777" w:rsidR="004B7D25" w:rsidRDefault="00200550">
      <w:pPr>
        <w:spacing w:after="0" w:line="259" w:lineRule="auto"/>
        <w:ind w:left="0" w:firstLine="0"/>
      </w:pPr>
      <w:r>
        <w:t xml:space="preserve"> </w:t>
      </w:r>
    </w:p>
    <w:p w14:paraId="43BB7C74" w14:textId="77777777" w:rsidR="004B7D25" w:rsidRDefault="00200550">
      <w:pPr>
        <w:pStyle w:val="Heading1"/>
        <w:ind w:left="16" w:right="5"/>
      </w:pPr>
      <w:r>
        <w:t>Blog Posts</w:t>
      </w:r>
      <w:r>
        <w:rPr>
          <w:rFonts w:ascii="Calibri" w:eastAsia="Calibri" w:hAnsi="Calibri" w:cs="Calibri"/>
          <w:b w:val="0"/>
          <w:color w:val="2E74B5"/>
          <w:sz w:val="26"/>
        </w:rPr>
        <w:t xml:space="preserve"> </w:t>
      </w:r>
    </w:p>
    <w:p w14:paraId="2BAC6FC9" w14:textId="77777777" w:rsidR="004B7D25" w:rsidRDefault="00200550">
      <w:pPr>
        <w:spacing w:after="160" w:line="259" w:lineRule="auto"/>
        <w:ind w:left="0" w:firstLine="0"/>
      </w:pPr>
      <w:r>
        <w:t xml:space="preserve"> </w:t>
      </w:r>
    </w:p>
    <w:p w14:paraId="497D4880" w14:textId="77777777" w:rsidR="004B7D25" w:rsidRPr="00680A08" w:rsidRDefault="00200550" w:rsidP="006D7FEB">
      <w:r>
        <w:t xml:space="preserve">Consider writing a blog post on the importance of handwashing with soap. These posts should include easy, </w:t>
      </w:r>
      <w:r w:rsidRPr="00680A08">
        <w:t xml:space="preserve">specific ways for readers to take action.  Possible blog post topics could include: </w:t>
      </w:r>
    </w:p>
    <w:p w14:paraId="3C5598B3" w14:textId="77777777" w:rsidR="00680A08" w:rsidRPr="00680A08" w:rsidRDefault="00200550" w:rsidP="00680A08">
      <w:pPr>
        <w:numPr>
          <w:ilvl w:val="0"/>
          <w:numId w:val="1"/>
        </w:numPr>
        <w:spacing w:after="12"/>
        <w:ind w:hanging="360"/>
      </w:pPr>
      <w:r w:rsidRPr="00680A08">
        <w:t xml:space="preserve">Explanation of the importance of handwashing with soap in </w:t>
      </w:r>
      <w:r w:rsidR="00680A08">
        <w:t>food hygiene, nutrition, or other areas</w:t>
      </w:r>
    </w:p>
    <w:p w14:paraId="15B67E5A" w14:textId="77777777" w:rsidR="004B7D25" w:rsidRDefault="00680A08" w:rsidP="00680A08">
      <w:pPr>
        <w:numPr>
          <w:ilvl w:val="0"/>
          <w:numId w:val="1"/>
        </w:numPr>
        <w:spacing w:after="27"/>
        <w:ind w:hanging="360"/>
      </w:pPr>
      <w:r>
        <w:t>Case studies of how</w:t>
      </w:r>
      <w:r w:rsidR="00200550" w:rsidRPr="00680A08">
        <w:t xml:space="preserve"> your organization is helping people and communities </w:t>
      </w:r>
      <w:r>
        <w:t>practice handwashing with soap</w:t>
      </w:r>
    </w:p>
    <w:p w14:paraId="3EF94851" w14:textId="77777777" w:rsidR="00680A08" w:rsidRDefault="00680A08" w:rsidP="00680A08">
      <w:pPr>
        <w:numPr>
          <w:ilvl w:val="0"/>
          <w:numId w:val="1"/>
        </w:numPr>
        <w:spacing w:after="27"/>
        <w:ind w:hanging="360"/>
      </w:pPr>
      <w:r>
        <w:t>Advice on how to build handwashing habits in communities, schools, or other settings</w:t>
      </w:r>
    </w:p>
    <w:p w14:paraId="4CDFAECD" w14:textId="77777777" w:rsidR="00680A08" w:rsidRPr="00680A08" w:rsidRDefault="00680A08" w:rsidP="00680A08">
      <w:pPr>
        <w:numPr>
          <w:ilvl w:val="0"/>
          <w:numId w:val="1"/>
        </w:numPr>
        <w:spacing w:after="27"/>
        <w:ind w:hanging="360"/>
      </w:pPr>
      <w:r>
        <w:t>Profiles of people leading handwashing behavior change or modeling good handwashing habits</w:t>
      </w:r>
    </w:p>
    <w:p w14:paraId="65CF1E41" w14:textId="77777777" w:rsidR="004B7D25" w:rsidRPr="00680A08" w:rsidRDefault="00200550">
      <w:pPr>
        <w:numPr>
          <w:ilvl w:val="0"/>
          <w:numId w:val="1"/>
        </w:numPr>
        <w:spacing w:after="38"/>
        <w:ind w:hanging="360"/>
      </w:pPr>
      <w:r w:rsidRPr="00680A08">
        <w:lastRenderedPageBreak/>
        <w:t>N</w:t>
      </w:r>
      <w:r w:rsidR="00680A08">
        <w:t xml:space="preserve">ew research </w:t>
      </w:r>
      <w:r w:rsidRPr="00680A08">
        <w:t>about the benefits of handwashing, and examples of how</w:t>
      </w:r>
      <w:r w:rsidR="00680A08">
        <w:t xml:space="preserve"> to</w:t>
      </w:r>
      <w:r w:rsidRPr="00680A08">
        <w:t xml:space="preserve"> promote handwashing behavior change </w:t>
      </w:r>
    </w:p>
    <w:p w14:paraId="20A6263A" w14:textId="77777777" w:rsidR="004B7D25" w:rsidRPr="00680A08" w:rsidRDefault="00200550">
      <w:pPr>
        <w:numPr>
          <w:ilvl w:val="0"/>
          <w:numId w:val="1"/>
        </w:numPr>
        <w:ind w:hanging="360"/>
      </w:pPr>
      <w:r w:rsidRPr="00680A08">
        <w:t xml:space="preserve">Success stories and anecdotes about handwashing with soap, such as a profile on a school </w:t>
      </w:r>
      <w:r w:rsidR="00680A08">
        <w:t>that practices handwashing before every meal</w:t>
      </w:r>
      <w:r w:rsidRPr="00680A08">
        <w:t xml:space="preserve">, or a </w:t>
      </w:r>
      <w:r w:rsidR="00680A08">
        <w:t>family that invested in a new handwashing station</w:t>
      </w:r>
      <w:r w:rsidRPr="00680A08">
        <w:t xml:space="preserve">  </w:t>
      </w:r>
    </w:p>
    <w:p w14:paraId="5C4236A6" w14:textId="77777777" w:rsidR="004B7D25" w:rsidRDefault="00200550">
      <w:pPr>
        <w:spacing w:after="199"/>
      </w:pPr>
      <w:r>
        <w:t xml:space="preserve">In addition to writing a blog for your own website, you may wish to pitch a blog to other organizations. Some organizations or bloggers that would be interested in writing about handwashing include:  </w:t>
      </w:r>
    </w:p>
    <w:p w14:paraId="572F6170" w14:textId="77777777" w:rsidR="004B7D25" w:rsidRDefault="00200550">
      <w:pPr>
        <w:numPr>
          <w:ilvl w:val="0"/>
          <w:numId w:val="1"/>
        </w:numPr>
        <w:spacing w:after="10"/>
        <w:ind w:hanging="360"/>
      </w:pPr>
      <w:r>
        <w:t xml:space="preserve">Local schools and/or school districts </w:t>
      </w:r>
    </w:p>
    <w:p w14:paraId="55DDCE3A" w14:textId="77777777" w:rsidR="004B7D25" w:rsidRDefault="00200550">
      <w:pPr>
        <w:numPr>
          <w:ilvl w:val="0"/>
          <w:numId w:val="1"/>
        </w:numPr>
        <w:spacing w:after="13"/>
        <w:ind w:hanging="360"/>
      </w:pPr>
      <w:r>
        <w:t xml:space="preserve">Local government agencies, such as the local health department </w:t>
      </w:r>
    </w:p>
    <w:p w14:paraId="5D28FC62" w14:textId="77777777" w:rsidR="004B7D25" w:rsidRDefault="00200550">
      <w:pPr>
        <w:numPr>
          <w:ilvl w:val="0"/>
          <w:numId w:val="1"/>
        </w:numPr>
        <w:spacing w:after="29" w:line="249" w:lineRule="auto"/>
        <w:ind w:hanging="360"/>
      </w:pPr>
      <w:r>
        <w:t xml:space="preserve">Blogs about parenting or children’s health </w:t>
      </w:r>
    </w:p>
    <w:p w14:paraId="36AC5F97" w14:textId="77777777" w:rsidR="004B7D25" w:rsidRDefault="00200550">
      <w:pPr>
        <w:numPr>
          <w:ilvl w:val="0"/>
          <w:numId w:val="1"/>
        </w:numPr>
        <w:spacing w:after="10"/>
        <w:ind w:hanging="360"/>
      </w:pPr>
      <w:r>
        <w:t xml:space="preserve">Local hospitals or healthcare facilities  </w:t>
      </w:r>
    </w:p>
    <w:p w14:paraId="156A6281" w14:textId="25F06EDF" w:rsidR="004B7D25" w:rsidRDefault="00200550" w:rsidP="00A0166F">
      <w:pPr>
        <w:numPr>
          <w:ilvl w:val="0"/>
          <w:numId w:val="1"/>
        </w:numPr>
        <w:spacing w:after="0"/>
        <w:ind w:hanging="360"/>
      </w:pPr>
      <w:r>
        <w:t xml:space="preserve">Private sector (for example, local soap companies) </w:t>
      </w:r>
    </w:p>
    <w:p w14:paraId="13DA2307" w14:textId="77777777" w:rsidR="00A0166F" w:rsidRDefault="00A0166F" w:rsidP="00A0166F">
      <w:pPr>
        <w:spacing w:after="0"/>
        <w:ind w:left="705" w:firstLine="0"/>
      </w:pPr>
    </w:p>
    <w:p w14:paraId="5E96FD33" w14:textId="77777777" w:rsidR="004B7D25" w:rsidRDefault="00200550">
      <w:pPr>
        <w:pStyle w:val="Heading1"/>
        <w:ind w:left="16"/>
      </w:pPr>
      <w:r>
        <w:t xml:space="preserve">Website </w:t>
      </w:r>
    </w:p>
    <w:p w14:paraId="20876B09" w14:textId="77777777" w:rsidR="004B7D25" w:rsidRDefault="00200550">
      <w:pPr>
        <w:spacing w:after="215" w:line="259" w:lineRule="auto"/>
        <w:ind w:left="0" w:firstLine="0"/>
      </w:pPr>
      <w:r>
        <w:t xml:space="preserve"> </w:t>
      </w:r>
    </w:p>
    <w:p w14:paraId="4D441E50" w14:textId="77777777" w:rsidR="004B7D25" w:rsidRDefault="00200550">
      <w:pPr>
        <w:spacing w:after="207"/>
      </w:pPr>
      <w:r>
        <w:t xml:space="preserve">A great way to highlight your organization’s work on handwashing and hygiene promotion to an audience that might not use social media is through your website. Dedicating a page to Global Handwashing Day, displaying a photo series, or highlighting hygiene programs are all ways that you can use your website to raise awareness about handwashing for Global Handwashing Day.  </w:t>
      </w:r>
    </w:p>
    <w:p w14:paraId="10146664" w14:textId="77777777" w:rsidR="004B7D25" w:rsidRDefault="00200550">
      <w:pPr>
        <w:spacing w:after="0" w:line="259" w:lineRule="auto"/>
        <w:ind w:left="0" w:firstLine="0"/>
      </w:pPr>
      <w:r>
        <w:t xml:space="preserve"> </w:t>
      </w:r>
    </w:p>
    <w:sectPr w:rsidR="004B7D25">
      <w:footerReference w:type="even" r:id="rId31"/>
      <w:footerReference w:type="default" r:id="rId32"/>
      <w:footerReference w:type="first" r:id="rId33"/>
      <w:pgSz w:w="12240" w:h="15840"/>
      <w:pgMar w:top="432" w:right="1083" w:bottom="1729" w:left="1080" w:header="720" w:footer="43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0B1E" w14:textId="77777777" w:rsidR="00C0536E" w:rsidRDefault="00C0536E">
      <w:pPr>
        <w:spacing w:after="0" w:line="240" w:lineRule="auto"/>
      </w:pPr>
      <w:r>
        <w:separator/>
      </w:r>
    </w:p>
  </w:endnote>
  <w:endnote w:type="continuationSeparator" w:id="0">
    <w:p w14:paraId="15FD1A8D" w14:textId="77777777" w:rsidR="00C0536E" w:rsidRDefault="00C0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2032" w14:textId="77777777" w:rsidR="004B7D25" w:rsidRDefault="00200550">
    <w:pPr>
      <w:tabs>
        <w:tab w:val="center" w:pos="1740"/>
        <w:tab w:val="center" w:pos="8822"/>
        <w:tab w:val="right" w:pos="10077"/>
      </w:tabs>
      <w:spacing w:after="0" w:line="259" w:lineRule="auto"/>
      <w:ind w:left="0" w:firstLine="0"/>
    </w:pPr>
    <w:r>
      <w:rPr>
        <w:noProof/>
      </w:rPr>
      <w:drawing>
        <wp:anchor distT="0" distB="0" distL="114300" distR="114300" simplePos="0" relativeHeight="251658240" behindDoc="0" locked="0" layoutInCell="1" allowOverlap="0" wp14:anchorId="1247E66D" wp14:editId="07777777">
          <wp:simplePos x="0" y="0"/>
          <wp:positionH relativeFrom="page">
            <wp:posOffset>685800</wp:posOffset>
          </wp:positionH>
          <wp:positionV relativeFrom="page">
            <wp:posOffset>9020098</wp:posOffset>
          </wp:positionV>
          <wp:extent cx="1017905" cy="754380"/>
          <wp:effectExtent l="0" t="0" r="0"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1017905" cy="754380"/>
                  </a:xfrm>
                  <a:prstGeom prst="rect">
                    <a:avLst/>
                  </a:prstGeom>
                </pic:spPr>
              </pic:pic>
            </a:graphicData>
          </a:graphic>
        </wp:anchor>
      </w:drawing>
    </w:r>
    <w:r>
      <w:tab/>
      <w:t xml:space="preserve">     </w:t>
    </w:r>
    <w:r>
      <w:tab/>
      <w:t xml:space="preserve"> </w:t>
    </w:r>
    <w:r>
      <w:tab/>
      <w:t xml:space="preserve">           </w:t>
    </w:r>
    <w:r>
      <w:fldChar w:fldCharType="begin"/>
    </w:r>
    <w:r>
      <w:instrText xml:space="preserve"> PAGE   \* MERGEFORMAT </w:instrText>
    </w:r>
    <w:r>
      <w:fldChar w:fldCharType="separate"/>
    </w:r>
    <w:r>
      <w:t>2</w:t>
    </w:r>
    <w:r>
      <w:fldChar w:fldCharType="end"/>
    </w:r>
    <w:r>
      <w:t xml:space="preserve"> </w:t>
    </w:r>
  </w:p>
  <w:p w14:paraId="1B7172F4" w14:textId="77777777" w:rsidR="004B7D25" w:rsidRDefault="00200550">
    <w:pPr>
      <w:spacing w:after="0" w:line="259" w:lineRule="auto"/>
      <w:ind w:left="1740" w:firstLine="0"/>
    </w:pPr>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3B7A7" w14:textId="77777777" w:rsidR="004B7D25" w:rsidRDefault="00200550">
    <w:pPr>
      <w:tabs>
        <w:tab w:val="center" w:pos="1740"/>
        <w:tab w:val="center" w:pos="8822"/>
        <w:tab w:val="right" w:pos="10077"/>
      </w:tabs>
      <w:spacing w:after="0" w:line="259" w:lineRule="auto"/>
      <w:ind w:left="0" w:firstLine="0"/>
    </w:pPr>
    <w:r>
      <w:rPr>
        <w:noProof/>
      </w:rPr>
      <w:drawing>
        <wp:anchor distT="0" distB="0" distL="114300" distR="114300" simplePos="0" relativeHeight="251659264" behindDoc="0" locked="0" layoutInCell="1" allowOverlap="0" wp14:anchorId="61905212" wp14:editId="07777777">
          <wp:simplePos x="0" y="0"/>
          <wp:positionH relativeFrom="page">
            <wp:posOffset>685800</wp:posOffset>
          </wp:positionH>
          <wp:positionV relativeFrom="page">
            <wp:posOffset>9020098</wp:posOffset>
          </wp:positionV>
          <wp:extent cx="1017905" cy="7543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
                  <a:stretch>
                    <a:fillRect/>
                  </a:stretch>
                </pic:blipFill>
                <pic:spPr>
                  <a:xfrm>
                    <a:off x="0" y="0"/>
                    <a:ext cx="1017905" cy="754380"/>
                  </a:xfrm>
                  <a:prstGeom prst="rect">
                    <a:avLst/>
                  </a:prstGeom>
                </pic:spPr>
              </pic:pic>
            </a:graphicData>
          </a:graphic>
        </wp:anchor>
      </w:drawing>
    </w:r>
    <w:r>
      <w:tab/>
      <w:t xml:space="preserve">     </w:t>
    </w:r>
    <w:r>
      <w:tab/>
      <w:t xml:space="preserve"> </w:t>
    </w:r>
    <w:r>
      <w:tab/>
      <w:t xml:space="preserve">           </w:t>
    </w:r>
    <w:r>
      <w:fldChar w:fldCharType="begin"/>
    </w:r>
    <w:r>
      <w:instrText xml:space="preserve"> PAGE   \* MERGEFORMAT </w:instrText>
    </w:r>
    <w:r>
      <w:fldChar w:fldCharType="separate"/>
    </w:r>
    <w:r w:rsidR="002C251F">
      <w:rPr>
        <w:noProof/>
      </w:rPr>
      <w:t>2</w:t>
    </w:r>
    <w:r>
      <w:fldChar w:fldCharType="end"/>
    </w:r>
    <w:r>
      <w:t xml:space="preserve"> </w:t>
    </w:r>
  </w:p>
  <w:p w14:paraId="5B68B9CD" w14:textId="77777777" w:rsidR="004B7D25" w:rsidRDefault="00200550">
    <w:pPr>
      <w:spacing w:after="0" w:line="259" w:lineRule="auto"/>
      <w:ind w:left="1740" w:firstLine="0"/>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839E" w14:textId="77777777" w:rsidR="004B7D25" w:rsidRDefault="00200550">
    <w:pPr>
      <w:spacing w:after="0" w:line="259" w:lineRule="auto"/>
      <w:ind w:left="0" w:firstLine="0"/>
    </w:pPr>
    <w:r>
      <w:rPr>
        <w:noProof/>
      </w:rPr>
      <w:drawing>
        <wp:anchor distT="0" distB="0" distL="114300" distR="114300" simplePos="0" relativeHeight="251660288" behindDoc="0" locked="0" layoutInCell="1" allowOverlap="0" wp14:anchorId="36D1D7D7" wp14:editId="07777777">
          <wp:simplePos x="0" y="0"/>
          <wp:positionH relativeFrom="page">
            <wp:posOffset>685800</wp:posOffset>
          </wp:positionH>
          <wp:positionV relativeFrom="page">
            <wp:posOffset>9013469</wp:posOffset>
          </wp:positionV>
          <wp:extent cx="1017905" cy="7543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17905" cy="754380"/>
                  </a:xfrm>
                  <a:prstGeom prst="rect">
                    <a:avLst/>
                  </a:prstGeom>
                </pic:spPr>
              </pic:pic>
            </a:graphicData>
          </a:graphic>
        </wp:anchor>
      </w:drawing>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779D0" w14:textId="77777777" w:rsidR="00C0536E" w:rsidRDefault="00C0536E">
      <w:pPr>
        <w:spacing w:after="0" w:line="240" w:lineRule="auto"/>
      </w:pPr>
      <w:r>
        <w:separator/>
      </w:r>
    </w:p>
  </w:footnote>
  <w:footnote w:type="continuationSeparator" w:id="0">
    <w:p w14:paraId="0ABAEBFC" w14:textId="77777777" w:rsidR="00C0536E" w:rsidRDefault="00C0536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A54"/>
    <w:multiLevelType w:val="hybridMultilevel"/>
    <w:tmpl w:val="BF1E5B38"/>
    <w:lvl w:ilvl="0" w:tplc="F5A212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6085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0601A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38533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548211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F2C750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90335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5AA9F9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22ED79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25"/>
    <w:rsid w:val="00200550"/>
    <w:rsid w:val="002C251F"/>
    <w:rsid w:val="0047422A"/>
    <w:rsid w:val="004B7D25"/>
    <w:rsid w:val="004F0085"/>
    <w:rsid w:val="00525E71"/>
    <w:rsid w:val="00680A08"/>
    <w:rsid w:val="006D7FEB"/>
    <w:rsid w:val="00833F07"/>
    <w:rsid w:val="00A0166F"/>
    <w:rsid w:val="00C0536E"/>
    <w:rsid w:val="00CE393E"/>
    <w:rsid w:val="00E75F3C"/>
    <w:rsid w:val="3240B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30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hanging="10"/>
      <w:jc w:val="center"/>
      <w:outlineLvl w:val="0"/>
    </w:pPr>
    <w:rPr>
      <w:rFonts w:ascii="Corbel" w:eastAsia="Corbel" w:hAnsi="Corbel" w:cs="Corbel"/>
      <w:b/>
      <w:color w:val="00A6D6"/>
      <w:sz w:val="36"/>
    </w:rPr>
  </w:style>
  <w:style w:type="paragraph" w:styleId="Heading2">
    <w:name w:val="heading 2"/>
    <w:next w:val="Normal"/>
    <w:link w:val="Heading2Char"/>
    <w:uiPriority w:val="9"/>
    <w:unhideWhenUsed/>
    <w:qFormat/>
    <w:pPr>
      <w:keepNext/>
      <w:keepLines/>
      <w:spacing w:after="244"/>
      <w:outlineLvl w:val="1"/>
    </w:pPr>
    <w:rPr>
      <w:rFonts w:ascii="Corbel" w:eastAsia="Corbel" w:hAnsi="Corbel" w:cs="Corbel"/>
      <w:b/>
      <w:color w:val="7FBB32"/>
      <w:sz w:val="26"/>
    </w:rPr>
  </w:style>
  <w:style w:type="paragraph" w:styleId="Heading3">
    <w:name w:val="heading 3"/>
    <w:next w:val="Normal"/>
    <w:link w:val="Heading3Char"/>
    <w:uiPriority w:val="9"/>
    <w:unhideWhenUsed/>
    <w:qFormat/>
    <w:pPr>
      <w:keepNext/>
      <w:keepLines/>
      <w:spacing w:after="4"/>
      <w:ind w:left="10" w:hanging="10"/>
      <w:outlineLvl w:val="2"/>
    </w:pPr>
    <w:rPr>
      <w:rFonts w:ascii="Corbel" w:eastAsia="Corbel" w:hAnsi="Corbel" w:cs="Corbel"/>
      <w:b/>
      <w:color w:val="E583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rbel" w:eastAsia="Corbel" w:hAnsi="Corbel" w:cs="Corbel"/>
      <w:b/>
      <w:color w:val="E58324"/>
      <w:sz w:val="24"/>
    </w:rPr>
  </w:style>
  <w:style w:type="character" w:customStyle="1" w:styleId="Heading2Char">
    <w:name w:val="Heading 2 Char"/>
    <w:link w:val="Heading2"/>
    <w:rPr>
      <w:rFonts w:ascii="Corbel" w:eastAsia="Corbel" w:hAnsi="Corbel" w:cs="Corbel"/>
      <w:b/>
      <w:color w:val="7FBB32"/>
      <w:sz w:val="26"/>
    </w:rPr>
  </w:style>
  <w:style w:type="character" w:customStyle="1" w:styleId="Heading1Char">
    <w:name w:val="Heading 1 Char"/>
    <w:link w:val="Heading1"/>
    <w:rPr>
      <w:rFonts w:ascii="Corbel" w:eastAsia="Corbel" w:hAnsi="Corbel" w:cs="Corbel"/>
      <w:b/>
      <w:color w:val="00A6D6"/>
      <w:sz w:val="36"/>
    </w:rPr>
  </w:style>
  <w:style w:type="character" w:styleId="Hyperlink">
    <w:name w:val="Hyperlink"/>
    <w:basedOn w:val="DefaultParagraphFont"/>
    <w:uiPriority w:val="99"/>
    <w:unhideWhenUsed/>
    <w:rsid w:val="0047422A"/>
    <w:rPr>
      <w:color w:val="0563C1" w:themeColor="hyperlink"/>
      <w:u w:val="single"/>
    </w:rPr>
  </w:style>
  <w:style w:type="character" w:customStyle="1" w:styleId="UnresolvedMention">
    <w:name w:val="Unresolved Mention"/>
    <w:basedOn w:val="DefaultParagraphFont"/>
    <w:uiPriority w:val="99"/>
    <w:semiHidden/>
    <w:unhideWhenUsed/>
    <w:rsid w:val="0047422A"/>
    <w:rPr>
      <w:color w:val="808080"/>
      <w:shd w:val="clear" w:color="auto" w:fill="E6E6E6"/>
    </w:rPr>
  </w:style>
  <w:style w:type="paragraph" w:styleId="Header">
    <w:name w:val="header"/>
    <w:basedOn w:val="Normal"/>
    <w:link w:val="HeaderChar"/>
    <w:uiPriority w:val="99"/>
    <w:unhideWhenUsed/>
    <w:rsid w:val="004F0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085"/>
    <w:rPr>
      <w:rFonts w:ascii="Calibri" w:eastAsia="Calibri" w:hAnsi="Calibri" w:cs="Calibri"/>
      <w:color w:val="000000"/>
    </w:rPr>
  </w:style>
  <w:style w:type="paragraph" w:styleId="BalloonText">
    <w:name w:val="Balloon Text"/>
    <w:basedOn w:val="Normal"/>
    <w:link w:val="BalloonTextChar"/>
    <w:uiPriority w:val="99"/>
    <w:semiHidden/>
    <w:unhideWhenUsed/>
    <w:rsid w:val="002C25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51F"/>
    <w:rPr>
      <w:rFonts w:ascii="Lucida Grande" w:eastAsia="Calibri"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hanging="10"/>
      <w:jc w:val="center"/>
      <w:outlineLvl w:val="0"/>
    </w:pPr>
    <w:rPr>
      <w:rFonts w:ascii="Corbel" w:eastAsia="Corbel" w:hAnsi="Corbel" w:cs="Corbel"/>
      <w:b/>
      <w:color w:val="00A6D6"/>
      <w:sz w:val="36"/>
    </w:rPr>
  </w:style>
  <w:style w:type="paragraph" w:styleId="Heading2">
    <w:name w:val="heading 2"/>
    <w:next w:val="Normal"/>
    <w:link w:val="Heading2Char"/>
    <w:uiPriority w:val="9"/>
    <w:unhideWhenUsed/>
    <w:qFormat/>
    <w:pPr>
      <w:keepNext/>
      <w:keepLines/>
      <w:spacing w:after="244"/>
      <w:outlineLvl w:val="1"/>
    </w:pPr>
    <w:rPr>
      <w:rFonts w:ascii="Corbel" w:eastAsia="Corbel" w:hAnsi="Corbel" w:cs="Corbel"/>
      <w:b/>
      <w:color w:val="7FBB32"/>
      <w:sz w:val="26"/>
    </w:rPr>
  </w:style>
  <w:style w:type="paragraph" w:styleId="Heading3">
    <w:name w:val="heading 3"/>
    <w:next w:val="Normal"/>
    <w:link w:val="Heading3Char"/>
    <w:uiPriority w:val="9"/>
    <w:unhideWhenUsed/>
    <w:qFormat/>
    <w:pPr>
      <w:keepNext/>
      <w:keepLines/>
      <w:spacing w:after="4"/>
      <w:ind w:left="10" w:hanging="10"/>
      <w:outlineLvl w:val="2"/>
    </w:pPr>
    <w:rPr>
      <w:rFonts w:ascii="Corbel" w:eastAsia="Corbel" w:hAnsi="Corbel" w:cs="Corbel"/>
      <w:b/>
      <w:color w:val="E583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rbel" w:eastAsia="Corbel" w:hAnsi="Corbel" w:cs="Corbel"/>
      <w:b/>
      <w:color w:val="E58324"/>
      <w:sz w:val="24"/>
    </w:rPr>
  </w:style>
  <w:style w:type="character" w:customStyle="1" w:styleId="Heading2Char">
    <w:name w:val="Heading 2 Char"/>
    <w:link w:val="Heading2"/>
    <w:rPr>
      <w:rFonts w:ascii="Corbel" w:eastAsia="Corbel" w:hAnsi="Corbel" w:cs="Corbel"/>
      <w:b/>
      <w:color w:val="7FBB32"/>
      <w:sz w:val="26"/>
    </w:rPr>
  </w:style>
  <w:style w:type="character" w:customStyle="1" w:styleId="Heading1Char">
    <w:name w:val="Heading 1 Char"/>
    <w:link w:val="Heading1"/>
    <w:rPr>
      <w:rFonts w:ascii="Corbel" w:eastAsia="Corbel" w:hAnsi="Corbel" w:cs="Corbel"/>
      <w:b/>
      <w:color w:val="00A6D6"/>
      <w:sz w:val="36"/>
    </w:rPr>
  </w:style>
  <w:style w:type="character" w:styleId="Hyperlink">
    <w:name w:val="Hyperlink"/>
    <w:basedOn w:val="DefaultParagraphFont"/>
    <w:uiPriority w:val="99"/>
    <w:unhideWhenUsed/>
    <w:rsid w:val="0047422A"/>
    <w:rPr>
      <w:color w:val="0563C1" w:themeColor="hyperlink"/>
      <w:u w:val="single"/>
    </w:rPr>
  </w:style>
  <w:style w:type="character" w:customStyle="1" w:styleId="UnresolvedMention">
    <w:name w:val="Unresolved Mention"/>
    <w:basedOn w:val="DefaultParagraphFont"/>
    <w:uiPriority w:val="99"/>
    <w:semiHidden/>
    <w:unhideWhenUsed/>
    <w:rsid w:val="0047422A"/>
    <w:rPr>
      <w:color w:val="808080"/>
      <w:shd w:val="clear" w:color="auto" w:fill="E6E6E6"/>
    </w:rPr>
  </w:style>
  <w:style w:type="paragraph" w:styleId="Header">
    <w:name w:val="header"/>
    <w:basedOn w:val="Normal"/>
    <w:link w:val="HeaderChar"/>
    <w:uiPriority w:val="99"/>
    <w:unhideWhenUsed/>
    <w:rsid w:val="004F0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085"/>
    <w:rPr>
      <w:rFonts w:ascii="Calibri" w:eastAsia="Calibri" w:hAnsi="Calibri" w:cs="Calibri"/>
      <w:color w:val="000000"/>
    </w:rPr>
  </w:style>
  <w:style w:type="paragraph" w:styleId="BalloonText">
    <w:name w:val="Balloon Text"/>
    <w:basedOn w:val="Normal"/>
    <w:link w:val="BalloonTextChar"/>
    <w:uiPriority w:val="99"/>
    <w:semiHidden/>
    <w:unhideWhenUsed/>
    <w:rsid w:val="002C25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51F"/>
    <w:rPr>
      <w:rFonts w:ascii="Lucida Grande" w:eastAsia="Calibri"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globalhandwashing.org/" TargetMode="External"/><Relationship Id="rId21" Type="http://schemas.openxmlformats.org/officeDocument/2006/relationships/hyperlink" Target="http://www.globalhandwashing.org/" TargetMode="External"/><Relationship Id="rId22" Type="http://schemas.openxmlformats.org/officeDocument/2006/relationships/hyperlink" Target="http://www.globalhandwashing.org" TargetMode="External"/><Relationship Id="rId23" Type="http://schemas.openxmlformats.org/officeDocument/2006/relationships/hyperlink" Target="http://www.globalhandwashing.org" TargetMode="External"/><Relationship Id="rId24" Type="http://schemas.openxmlformats.org/officeDocument/2006/relationships/hyperlink" Target="http://www.globalhandwashing.org" TargetMode="External"/><Relationship Id="rId25" Type="http://schemas.openxmlformats.org/officeDocument/2006/relationships/hyperlink" Target="http://globalhandwashing.org/global-handwashing-day/ghd-resources/" TargetMode="External"/><Relationship Id="rId26" Type="http://schemas.openxmlformats.org/officeDocument/2006/relationships/hyperlink" Target="http://globalhandwashing.org/global-handwashing-day/ghd-resources/" TargetMode="External"/><Relationship Id="rId27" Type="http://schemas.openxmlformats.org/officeDocument/2006/relationships/hyperlink" Target="http://www.photoshare.org/" TargetMode="External"/><Relationship Id="rId28" Type="http://schemas.openxmlformats.org/officeDocument/2006/relationships/hyperlink" Target="http://www.photoshare.org/" TargetMode="External"/><Relationship Id="rId29" Type="http://schemas.openxmlformats.org/officeDocument/2006/relationships/hyperlink" Target="https://giphy.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30" Type="http://schemas.openxmlformats.org/officeDocument/2006/relationships/hyperlink" Target="https://giphy.com/"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footnotes" Target="footnot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g"/><Relationship Id="rId12" Type="http://schemas.openxmlformats.org/officeDocument/2006/relationships/hyperlink" Target="http://globalhandwashing.org/global-handwashing-day/" TargetMode="External"/><Relationship Id="rId13" Type="http://schemas.openxmlformats.org/officeDocument/2006/relationships/hyperlink" Target="http://globalhandwashing.org/global-handwashing-day/" TargetMode="External"/><Relationship Id="rId14" Type="http://schemas.openxmlformats.org/officeDocument/2006/relationships/hyperlink" Target="http://www.globalhandwashingday.org" TargetMode="External"/><Relationship Id="rId15" Type="http://schemas.openxmlformats.org/officeDocument/2006/relationships/hyperlink" Target="https://www.facebook.com/globalhandwashingday" TargetMode="External"/><Relationship Id="rId16" Type="http://schemas.openxmlformats.org/officeDocument/2006/relationships/hyperlink" Target="https://www.facebook.com/globalhandwashingday" TargetMode="External"/><Relationship Id="rId17" Type="http://schemas.openxmlformats.org/officeDocument/2006/relationships/hyperlink" Target="https://www.facebook.com/globalhandwashingday" TargetMode="External"/><Relationship Id="rId18" Type="http://schemas.openxmlformats.org/officeDocument/2006/relationships/hyperlink" Target="http://www.globalhandwashing.org/" TargetMode="External"/><Relationship Id="rId19" Type="http://schemas.openxmlformats.org/officeDocument/2006/relationships/hyperlink" Target="http://www.globalhandwash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560D2099D944D8E089EC03E4711A3" ma:contentTypeVersion="7" ma:contentTypeDescription="Create a new document." ma:contentTypeScope="" ma:versionID="c55fa49d1cdaf53d31a9d2a71099e487">
  <xsd:schema xmlns:xsd="http://www.w3.org/2001/XMLSchema" xmlns:xs="http://www.w3.org/2001/XMLSchema" xmlns:p="http://schemas.microsoft.com/office/2006/metadata/properties" xmlns:ns2="d9696d32-c504-4039-a5a9-f3f271eea545" xmlns:ns3="e228d1e3-4169-40ba-9ed4-32d5479ed756" targetNamespace="http://schemas.microsoft.com/office/2006/metadata/properties" ma:root="true" ma:fieldsID="d67b562c6ac9858118e5d1caa247eab3" ns2:_="" ns3:_="">
    <xsd:import namespace="d9696d32-c504-4039-a5a9-f3f271eea545"/>
    <xsd:import namespace="e228d1e3-4169-40ba-9ed4-32d5479ed7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96d32-c504-4039-a5a9-f3f271eea5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8d1e3-4169-40ba-9ed4-32d5479ed7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3E253-FB61-4153-BE24-F8F51C2149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095CA-EF97-44D4-9DB1-1B115BCFBAE3}">
  <ds:schemaRefs>
    <ds:schemaRef ds:uri="http://schemas.microsoft.com/sharepoint/v3/contenttype/forms"/>
  </ds:schemaRefs>
</ds:datastoreItem>
</file>

<file path=customXml/itemProps3.xml><?xml version="1.0" encoding="utf-8"?>
<ds:datastoreItem xmlns:ds="http://schemas.openxmlformats.org/officeDocument/2006/customXml" ds:itemID="{30F5028E-FA26-4969-9828-C8560017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96d32-c504-4039-a5a9-f3f271eea545"/>
    <ds:schemaRef ds:uri="e228d1e3-4169-40ba-9ed4-32d5479ed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8462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Woodburn</dc:creator>
  <cp:keywords/>
  <cp:lastModifiedBy>Aarin Palomares</cp:lastModifiedBy>
  <cp:revision>2</cp:revision>
  <dcterms:created xsi:type="dcterms:W3CDTF">2018-10-08T12:00:00Z</dcterms:created>
  <dcterms:modified xsi:type="dcterms:W3CDTF">2018-10-08T12:00:00Z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0x0101002FC560D2099D944D8E089EC03E4711A3</vt:lpwstr>
  </property>
</Properties>
</file>